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color w:val="000000"/>
          <w:sz w:val="23"/>
          <w:szCs w:val="23"/>
          <w:lang w:val="fr-FR"/>
        </w:rPr>
      </w:pPr>
      <w:r w:rsidRPr="0079091A">
        <w:rPr>
          <w:rFonts w:ascii="CIDFont+F1" w:hAnsi="CIDFont+F1" w:cs="CIDFont+F1"/>
          <w:color w:val="000000"/>
          <w:sz w:val="23"/>
          <w:szCs w:val="23"/>
          <w:lang w:val="fr-FR"/>
        </w:rPr>
        <w:t>CONCLUSIONS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color w:val="000000"/>
          <w:sz w:val="23"/>
          <w:szCs w:val="23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1" w:hAnsi="CIDFont+F1" w:cs="CIDFont+F1"/>
          <w:color w:val="000000"/>
          <w:sz w:val="19"/>
          <w:szCs w:val="19"/>
          <w:lang w:val="fr-FR"/>
        </w:rPr>
        <w:t xml:space="preserve">POUR : Madame, 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domici</w:t>
      </w:r>
      <w:r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liée </w:t>
      </w:r>
      <w:proofErr w:type="gramStart"/>
      <w:r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à 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,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et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inscrite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au registre national </w:t>
      </w:r>
      <w:r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sous le numéro 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Demanderesse au principal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,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Défenderesse sur reconvention,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Ayant pour conseil, </w:t>
      </w:r>
      <w:r w:rsidRPr="0079091A">
        <w:rPr>
          <w:rFonts w:ascii="CIDFont+F1" w:hAnsi="CIDFont+F1" w:cs="CIDFont+F1"/>
          <w:color w:val="000000"/>
          <w:sz w:val="19"/>
          <w:szCs w:val="19"/>
          <w:lang w:val="fr-FR"/>
        </w:rPr>
        <w:t xml:space="preserve">Maître 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1" w:hAnsi="CIDFont+F1" w:cs="CIDFont+F1"/>
          <w:color w:val="000000"/>
          <w:sz w:val="19"/>
          <w:szCs w:val="19"/>
          <w:lang w:val="fr-FR"/>
        </w:rPr>
        <w:t xml:space="preserve">CONTRE : Monsieur 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domicil</w:t>
      </w:r>
      <w:r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iée à 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; </w:t>
      </w: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et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inscrit au registre national 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Défendeur au principal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,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Demandeur sur reconvention,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Ayant pour conseil, </w:t>
      </w:r>
      <w:r w:rsidRPr="0079091A">
        <w:rPr>
          <w:rFonts w:ascii="CIDFont+F1" w:hAnsi="CIDFont+F1" w:cs="CIDFont+F1"/>
          <w:color w:val="000000"/>
          <w:sz w:val="19"/>
          <w:szCs w:val="19"/>
          <w:lang w:val="fr-FR"/>
        </w:rPr>
        <w:t xml:space="preserve">Maître 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color w:val="000000"/>
          <w:sz w:val="19"/>
          <w:szCs w:val="19"/>
          <w:lang w:val="fr-FR"/>
        </w:rPr>
      </w:pP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color w:val="000000"/>
          <w:sz w:val="19"/>
          <w:szCs w:val="19"/>
          <w:lang w:val="fr-FR"/>
        </w:rPr>
      </w:pPr>
      <w:r w:rsidRPr="0079091A">
        <w:rPr>
          <w:rFonts w:ascii="CIDFont+F1" w:hAnsi="CIDFont+F1" w:cs="CIDFont+F1"/>
          <w:color w:val="000000"/>
          <w:sz w:val="19"/>
          <w:szCs w:val="19"/>
          <w:lang w:val="fr-FR"/>
        </w:rPr>
        <w:t>PLAISE À MONSIEUR LE JUGE DE PAIX,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color w:val="000000"/>
          <w:sz w:val="19"/>
          <w:szCs w:val="19"/>
          <w:lang w:val="fr-FR"/>
        </w:rPr>
      </w:pP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Vu la requête introductive d’instance du 15 mai 2024 ;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Vu l’ordonnance de mise en état du 14 juin 2024 ;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Vu les conclusions du défendeur au principal du 13 juillet 2024 ;</w:t>
      </w:r>
    </w:p>
    <w:p w:rsidR="0079091A" w:rsidRPr="0079091A" w:rsidRDefault="0079091A" w:rsidP="0079091A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color w:val="000000"/>
          <w:sz w:val="23"/>
          <w:szCs w:val="23"/>
          <w:lang w:val="fr-FR"/>
        </w:rPr>
      </w:pPr>
      <w:r w:rsidRPr="0079091A">
        <w:rPr>
          <w:rFonts w:ascii="CIDFont+F1" w:hAnsi="CIDFont+F1" w:cs="CIDFont+F1"/>
          <w:color w:val="000000"/>
          <w:sz w:val="23"/>
          <w:szCs w:val="23"/>
          <w:lang w:val="fr-FR"/>
        </w:rPr>
        <w:t>FAITS ET ANTÉCEDENTS</w:t>
      </w:r>
    </w:p>
    <w:p w:rsidR="0079091A" w:rsidRPr="0079091A" w:rsidRDefault="0079091A" w:rsidP="0079091A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color w:val="000000"/>
          <w:sz w:val="23"/>
          <w:szCs w:val="23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1" w:hAnsi="CIDFont+F1" w:cs="CIDFont+F1"/>
          <w:color w:val="000000"/>
          <w:sz w:val="19"/>
          <w:szCs w:val="19"/>
          <w:lang w:val="fr-FR"/>
        </w:rPr>
        <w:t xml:space="preserve">1. - 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La concluante a donné en location au défendeur au principal</w:t>
      </w:r>
      <w:r w:rsidRPr="0079091A">
        <w:rPr>
          <w:rFonts w:ascii="CIDFont+F2" w:hAnsi="CIDFont+F2" w:cs="CIDFont+F2"/>
          <w:color w:val="000000"/>
          <w:sz w:val="12"/>
          <w:szCs w:val="12"/>
          <w:lang w:val="fr-FR"/>
        </w:rPr>
        <w:t xml:space="preserve">1 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un appartement</w:t>
      </w:r>
      <w:r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non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meublé situé à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Le bail a pris cours le 1</w:t>
      </w:r>
      <w:r w:rsidRPr="0079091A">
        <w:rPr>
          <w:rFonts w:ascii="CIDFont+F2" w:hAnsi="CIDFont+F2" w:cs="CIDFont+F2"/>
          <w:color w:val="000000"/>
          <w:sz w:val="12"/>
          <w:szCs w:val="12"/>
          <w:lang w:val="fr-FR"/>
        </w:rPr>
        <w:t xml:space="preserve">er 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octobre 2022. Il a été conclu pour une durée de 9 années.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Le loyer mensuel é</w:t>
      </w:r>
      <w:r>
        <w:rPr>
          <w:rFonts w:ascii="CIDFont+F2" w:hAnsi="CIDFont+F2" w:cs="CIDFont+F2"/>
          <w:color w:val="000000"/>
          <w:sz w:val="19"/>
          <w:szCs w:val="19"/>
          <w:lang w:val="fr-FR"/>
        </w:rPr>
        <w:t>tait initialement fixé à 590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€. Il a ensuite été indexé pour être porté à 610,00 €.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En outre, le contrat de bail prévoit une somme forfaitaire pour les charges communes de l’immeuble 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</w:t>
      </w: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d’un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montant de 70,00 € (art. 9 du contrat</w:t>
      </w:r>
      <w:r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de bail).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Les charges privatives sont, quant à elles, directement prises en charge par le locataire.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1" w:hAnsi="CIDFont+F1" w:cs="CIDFont+F1"/>
          <w:color w:val="000000"/>
          <w:sz w:val="19"/>
          <w:szCs w:val="19"/>
          <w:lang w:val="fr-FR"/>
        </w:rPr>
        <w:t xml:space="preserve">2. - 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Une garantie locative d’un montant de 1.180,00 € a été constituée sur le compte bancaire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numéroté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1" w:hAnsi="CIDFont+F1" w:cs="CIDFont+F1"/>
          <w:color w:val="000000"/>
          <w:sz w:val="19"/>
          <w:szCs w:val="19"/>
          <w:lang w:val="fr-FR"/>
        </w:rPr>
        <w:t xml:space="preserve">3. - 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Le bien donné en location comporte deux chambres.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Il a été donné en location au défendeur dans la mesure où sa situation familiale de l’époque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correspondait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à ce bien. En effet, à l’époque, le défendeur vivait avec uniquement l’un de ses enfants.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1" w:hAnsi="CIDFont+F1" w:cs="CIDFont+F1"/>
          <w:color w:val="000000"/>
          <w:sz w:val="19"/>
          <w:szCs w:val="19"/>
          <w:lang w:val="fr-FR"/>
        </w:rPr>
        <w:t xml:space="preserve">4. - 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Par la suite, la situation familiale du défendeur évoluera et un enfant supplémentaire (adolescent)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viendra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vivre dans les lieux. Cette nouvelle donne impliquait le besoin d’une chambre supplémentaire.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La nouvelle situation familiale n’était donc plus en conformité avec la capacité d’accueil du logement.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D’ailleurs, d’autres locataires de la requérante se sont plaints de nuisances dans l’immeuble à la suite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de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cette évolution.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1" w:hAnsi="CIDFont+F1" w:cs="CIDFont+F1"/>
          <w:color w:val="000000"/>
          <w:sz w:val="19"/>
          <w:szCs w:val="19"/>
          <w:lang w:val="fr-FR"/>
        </w:rPr>
        <w:t xml:space="preserve">5. - 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La requérante fera part de cette difficulté au défendeur en lui demandant de trouver un logement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adapté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à sa nouvelle situation familiale. Elle expliquera notamment sa démarche par un courrier non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daté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et déposé dans la boîte aux lettres du défendeur – et non remis en main propre.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Ce courrier est ainsi rédigé :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« Monsieur,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7"/>
          <w:szCs w:val="17"/>
          <w:lang w:val="fr-FR"/>
        </w:rPr>
      </w:pPr>
      <w:r w:rsidRPr="0079091A">
        <w:rPr>
          <w:rFonts w:ascii="CIDFont+F2" w:hAnsi="CIDFont+F2" w:cs="CIDFont+F2"/>
          <w:color w:val="000000"/>
          <w:sz w:val="11"/>
          <w:szCs w:val="11"/>
          <w:lang w:val="fr-FR"/>
        </w:rPr>
        <w:t xml:space="preserve">1 </w:t>
      </w:r>
      <w:r w:rsidRPr="0079091A">
        <w:rPr>
          <w:rFonts w:ascii="CIDFont+F2" w:hAnsi="CIDFont+F2" w:cs="CIDFont+F2"/>
          <w:color w:val="000000"/>
          <w:sz w:val="17"/>
          <w:szCs w:val="17"/>
          <w:lang w:val="fr-FR"/>
        </w:rPr>
        <w:t>Soit, Monsieur et, ci-après, « le défendeur »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Par la présente, je vous prie instamment de chercher un logement conforme à la situation familiale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qui</w:t>
      </w:r>
      <w:proofErr w:type="gramEnd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 xml:space="preserve"> est la vôtre.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En effet, quand vous êtes arrivés en 2022, l’appartement avec 2 chambres que je vous donnais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en</w:t>
      </w:r>
      <w:proofErr w:type="gramEnd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 xml:space="preserve"> location était parfaitement conforme à votre situation familiale. Vu l’arrivée de l’enfant suivant,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ce</w:t>
      </w:r>
      <w:proofErr w:type="gramEnd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 xml:space="preserve"> n’est plus le cas.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Je n’ai pas de plainte particulière à formuler à votre encontre. Les loyers sont payés et les accords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lastRenderedPageBreak/>
        <w:t>sont</w:t>
      </w:r>
      <w:proofErr w:type="gramEnd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 xml:space="preserve"> respectés. Vous me prévenez quand vous avez un souci technique pour que je puisse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intervenir</w:t>
      </w:r>
      <w:proofErr w:type="gramEnd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 xml:space="preserve"> et on règle le souci facilement.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Néanmoins, les voisins se plaignent des bruits supplémentaires.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Deux enfants de sexe différents et de cet âge dans cet appartement deux chambres, ce n’est pas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conforme</w:t>
      </w:r>
      <w:proofErr w:type="gramEnd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 xml:space="preserve"> au Code Wallon du Logement.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Par ailleurs le Code Wallon du Logement interdit d’utiliser le living comme chambre dès qu’un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enfant</w:t>
      </w:r>
      <w:proofErr w:type="gramEnd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 xml:space="preserve"> a plus de 6 ans. Cela veut dire que depuis 1 an les enfants partagent la chambre cela n’est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pas</w:t>
      </w:r>
      <w:proofErr w:type="gramEnd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 xml:space="preserve"> conforme non plus.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Dès lors, pour la bonne forme, et pour éviter d’être traité de marchand de sommeil, je vous prie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de</w:t>
      </w:r>
      <w:proofErr w:type="gramEnd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 xml:space="preserve"> me donner votre congé.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Comme il est impossible d’augmenter la taille de l’appartement, je vous mets en demeure de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chercher</w:t>
      </w:r>
      <w:proofErr w:type="gramEnd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 xml:space="preserve"> (et de trouver !!!) un logement dans les meilleurs délais.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Faute de congé de votre part avant fin juin, je me verrai contraint de mettre fin pour le 01 juillet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2024 (délai de 3 mois donc prend fin le 30 septembre 2024) au bail qui nous lie.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Je vous prie d’agréer, Monsieur, mes salutations distinguées ».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1" w:hAnsi="CIDFont+F1" w:cs="CIDFont+F1"/>
          <w:color w:val="000000"/>
          <w:sz w:val="19"/>
          <w:szCs w:val="19"/>
          <w:lang w:val="fr-FR"/>
        </w:rPr>
        <w:t xml:space="preserve">6. - 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Il ressort de ce courrier que la concluante demande au locataire de se mettre en recherche d’un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logement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dès que possible et l’informe qu’à défaut de démarche concluante, c’est elle-même qui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procédera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à la notification d’un congé.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Il n’est donc pas raisonnablement possible d’interpréter ce courrier comme un congé. Il n’en revêt ni les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formes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légales, ni le contenu.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En réalité, la démarche de la concluante était particulièrement favorable au locataire, puisqu’elle lui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faisait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part de ses intentions bien longtemps avant d’effectuer une quelconque démarche ayant des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effets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juridiques dans le but de prévenir ce locataire. Le défendeur était ainsi informé des intentions de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la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concluante, ce qui lui permettait de chercher et trouver sereinement un appartement</w:t>
      </w:r>
      <w:r w:rsidRPr="0079091A">
        <w:rPr>
          <w:rFonts w:ascii="CIDFont+F2" w:hAnsi="CIDFont+F2" w:cs="CIDFont+F2"/>
          <w:color w:val="000000"/>
          <w:sz w:val="12"/>
          <w:szCs w:val="12"/>
          <w:lang w:val="fr-FR"/>
        </w:rPr>
        <w:t>2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, avec plus de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souplesse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, étant entendu qu’en tout état de cause rien n’aurait pu se produire durant les 7 mois suivants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(</w:t>
      </w: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et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, à dire vrai, il n’aurait d’ailleurs même rien pu se passer après cette échéance</w:t>
      </w:r>
      <w:r w:rsidRPr="0079091A">
        <w:rPr>
          <w:rFonts w:ascii="CIDFont+F2" w:hAnsi="CIDFont+F2" w:cs="CIDFont+F2"/>
          <w:color w:val="000000"/>
          <w:sz w:val="12"/>
          <w:szCs w:val="12"/>
          <w:lang w:val="fr-FR"/>
        </w:rPr>
        <w:t>3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).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7"/>
          <w:szCs w:val="17"/>
          <w:lang w:val="fr-FR"/>
        </w:rPr>
      </w:pPr>
      <w:r w:rsidRPr="0079091A">
        <w:rPr>
          <w:rFonts w:ascii="CIDFont+F2" w:hAnsi="CIDFont+F2" w:cs="CIDFont+F2"/>
          <w:color w:val="000000"/>
          <w:sz w:val="11"/>
          <w:szCs w:val="11"/>
          <w:lang w:val="fr-FR"/>
        </w:rPr>
        <w:t xml:space="preserve">2 </w:t>
      </w:r>
      <w:r w:rsidRPr="0079091A">
        <w:rPr>
          <w:rFonts w:ascii="CIDFont+F2" w:hAnsi="CIDFont+F2" w:cs="CIDFont+F2"/>
          <w:color w:val="000000"/>
          <w:sz w:val="17"/>
          <w:szCs w:val="17"/>
          <w:lang w:val="fr-FR"/>
        </w:rPr>
        <w:t>Et ce, dans un délai encore bien plus long que ce n’aurait pu être une durée de préavis « normale ».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7"/>
          <w:szCs w:val="17"/>
          <w:lang w:val="fr-FR"/>
        </w:rPr>
      </w:pPr>
      <w:r w:rsidRPr="0079091A">
        <w:rPr>
          <w:rFonts w:ascii="CIDFont+F2" w:hAnsi="CIDFont+F2" w:cs="CIDFont+F2"/>
          <w:color w:val="000000"/>
          <w:sz w:val="11"/>
          <w:szCs w:val="11"/>
          <w:lang w:val="fr-FR"/>
        </w:rPr>
        <w:t xml:space="preserve">3 </w:t>
      </w:r>
      <w:r w:rsidRPr="0079091A">
        <w:rPr>
          <w:rFonts w:ascii="CIDFont+F3" w:hAnsi="CIDFont+F3" w:cs="CIDFont+F3"/>
          <w:color w:val="000000"/>
          <w:sz w:val="17"/>
          <w:szCs w:val="17"/>
          <w:lang w:val="fr-FR"/>
        </w:rPr>
        <w:t>Cf</w:t>
      </w:r>
      <w:r w:rsidRPr="0079091A">
        <w:rPr>
          <w:rFonts w:ascii="CIDFont+F2" w:hAnsi="CIDFont+F2" w:cs="CIDFont+F2"/>
          <w:color w:val="000000"/>
          <w:sz w:val="17"/>
          <w:szCs w:val="17"/>
          <w:lang w:val="fr-FR"/>
        </w:rPr>
        <w:t>. ci-dessous IV.5.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1" w:hAnsi="CIDFont+F1" w:cs="CIDFont+F1"/>
          <w:color w:val="000000"/>
          <w:sz w:val="19"/>
          <w:szCs w:val="19"/>
          <w:lang w:val="fr-FR"/>
        </w:rPr>
        <w:t xml:space="preserve">7. - 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Contrairement à ce qu’il indique en termes de conclusions avec une mauvaise foi assez évidente,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le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défendeur n’a donc en aucun cas du chercher « dans la plus grande urgence » un autre logement. Il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n’avait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, du reste, aucune raison objective (ni sur le plan matériel, ni sur le plan juridique) de « se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précipiter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» pour trouver un logement adéquat.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1" w:hAnsi="CIDFont+F1" w:cs="CIDFont+F1"/>
          <w:color w:val="000000"/>
          <w:sz w:val="19"/>
          <w:szCs w:val="19"/>
          <w:lang w:val="fr-FR"/>
        </w:rPr>
        <w:t xml:space="preserve">8. - 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Quoi qu’il en soit, dans un premier temps, le défendeur semblera comprendre la situation et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décidera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de s’exécuter. Il trouvera même extrêmement rapidement un autre logement (ce qui démontre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d’ailleurs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, l’absence de difficulté particulière à ce sujet).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1" w:hAnsi="CIDFont+F1" w:cs="CIDFont+F1"/>
          <w:color w:val="000000"/>
          <w:sz w:val="19"/>
          <w:szCs w:val="19"/>
          <w:lang w:val="fr-FR"/>
        </w:rPr>
        <w:t xml:space="preserve">9. - 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Le 19 mars 2024, le défendeur écrira un </w:t>
      </w:r>
      <w:proofErr w:type="spell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sms</w:t>
      </w:r>
      <w:proofErr w:type="spell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à la concluante rédigé comme suit :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« </w:t>
      </w: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Bonjour, j’ai trouvé un appartement, seriez-vous d’accord que je qui le vôtre le 10 avril 2024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sans</w:t>
      </w:r>
      <w:proofErr w:type="gramEnd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 xml:space="preserve"> la moindre réclamation d’indemnité de votre part. Merci pour votre compréhension. 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Ce </w:t>
      </w:r>
      <w:proofErr w:type="spell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sms</w:t>
      </w:r>
      <w:proofErr w:type="spell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démontre à lui seul que le défendeur savait pertinemment qu’un départ à la hâte et non concerté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l’exposait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au paiement d’indemnité. S’il s’estimait en droit d’agir de la sorte, il n’avait aucune raison de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d’obtenir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l’accord de la concluante.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1" w:hAnsi="CIDFont+F1" w:cs="CIDFont+F1"/>
          <w:color w:val="000000"/>
          <w:sz w:val="19"/>
          <w:szCs w:val="19"/>
          <w:lang w:val="fr-FR"/>
        </w:rPr>
        <w:t xml:space="preserve">10. - 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Le même jour, la concluante répondra ce qui suit :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« </w:t>
      </w: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Bonjour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Non car vous ne donnez même pas un mois de préavis alors que le préavis est de 3 mois et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commence</w:t>
      </w:r>
      <w:proofErr w:type="gramEnd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 xml:space="preserve"> toujours le 1 er du mois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Donc donnez votre préavis qui commencera le 1 avril pour se terminer le 30 juin et SI votre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appartement</w:t>
      </w:r>
      <w:proofErr w:type="gramEnd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 xml:space="preserve"> est louer avant le 30 juin je suis d’accord de réduire la durée du préavis 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».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1" w:hAnsi="CIDFont+F1" w:cs="CIDFont+F1"/>
          <w:color w:val="000000"/>
          <w:sz w:val="19"/>
          <w:szCs w:val="19"/>
          <w:lang w:val="fr-FR"/>
        </w:rPr>
        <w:t xml:space="preserve">11. - 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Le défendeur sera manifestement frustré par la réponse de la concluante laquelle était pourtant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parfaitement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cohérente et frappée au coin du bon sens. Ainsi, deux jours plus tard, il décidera – de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manière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illégale – de résilier le bail moyennant un préavis de… 1 mois. Le courrier recommandé notifiant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ce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congé est rédigé de la manière suivante :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« Madame,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Vous m’avez adressé un renon et mise en demeure de quitter les lieux pour le 30 juin 2024. Je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vous</w:t>
      </w:r>
      <w:proofErr w:type="gramEnd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 xml:space="preserve"> adresse dès lors un contre préavis qui aura une durée d’un mois qui se terminera le 30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avril 2024. Votre SMS est contraire à la loi et me réserve de vous réclamer des dommages et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intérêts</w:t>
      </w:r>
      <w:proofErr w:type="gramEnd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Salutations distinguées, »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1" w:hAnsi="CIDFont+F1" w:cs="CIDFont+F1"/>
          <w:color w:val="000000"/>
          <w:sz w:val="19"/>
          <w:szCs w:val="19"/>
          <w:lang w:val="fr-FR"/>
        </w:rPr>
        <w:lastRenderedPageBreak/>
        <w:t xml:space="preserve">12. - 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Le défendeur se fourvoie totalement. D’une part, la concluante n’a jamais, en aucune manière,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exigé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un départ pour le 30 juin 2024… Il suffit de lire le courrier non daté rédigé par la concluante pour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le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constater</w:t>
      </w:r>
      <w:r w:rsidRPr="0079091A">
        <w:rPr>
          <w:rFonts w:ascii="CIDFont+F2" w:hAnsi="CIDFont+F2" w:cs="CIDFont+F2"/>
          <w:color w:val="000000"/>
          <w:sz w:val="12"/>
          <w:szCs w:val="12"/>
          <w:lang w:val="fr-FR"/>
        </w:rPr>
        <w:t>4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D’autre part, il est significatif de constater que, dès ce moment, le défendeur a parfaitement conscience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de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ses prétendus droits puisqu’il souligne que la demande de la concluante est « contraire à la loi ».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1" w:hAnsi="CIDFont+F1" w:cs="CIDFont+F1"/>
          <w:color w:val="000000"/>
          <w:sz w:val="19"/>
          <w:szCs w:val="19"/>
          <w:lang w:val="fr-FR"/>
        </w:rPr>
        <w:t xml:space="preserve">13. - 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D’ailleurs, cette conscience de la situation juridique ressort également expressément des pièces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produites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par le défendeur lui-même. En effet, dans le courrier adressé par ce dernier aux services de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police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, on peut notamment lire : « J’étais dès lors protégé, elle ne pouvait pas me faire partir comme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cela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».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Il y a même pire en réalité puisque dans ce même courrier, le défendeur reconnait lui-même que c’est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bien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lui qui a mis fin au bail. Il écrit ainsi :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« </w:t>
      </w: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J’ai dû m’enquérir de rechercher un bail que j’ai trouvé de façon beaucoup plus onéreuse à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cause</w:t>
      </w:r>
      <w:proofErr w:type="gramEnd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 xml:space="preserve"> de ses agissements contraires aux dispositions légales, mais comme je me doutais qu’elle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 xml:space="preserve">ferait tout pour me faire enrager, </w:t>
      </w:r>
      <w:r w:rsidRPr="0079091A">
        <w:rPr>
          <w:rFonts w:ascii="CIDFont+F5" w:hAnsi="CIDFont+F5" w:cs="CIDFont+F5"/>
          <w:color w:val="000000"/>
          <w:sz w:val="19"/>
          <w:szCs w:val="19"/>
          <w:lang w:val="fr-FR"/>
        </w:rPr>
        <w:t xml:space="preserve">j’ai préféré alors mettre un terme à celui-ci 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»</w:t>
      </w:r>
      <w:r w:rsidRPr="0079091A">
        <w:rPr>
          <w:rFonts w:ascii="CIDFont+F2" w:hAnsi="CIDFont+F2" w:cs="CIDFont+F2"/>
          <w:color w:val="000000"/>
          <w:sz w:val="12"/>
          <w:szCs w:val="12"/>
          <w:lang w:val="fr-FR"/>
        </w:rPr>
        <w:t>5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1" w:hAnsi="CIDFont+F1" w:cs="CIDFont+F1"/>
          <w:color w:val="000000"/>
          <w:sz w:val="19"/>
          <w:szCs w:val="19"/>
          <w:lang w:val="fr-FR"/>
        </w:rPr>
        <w:t xml:space="preserve">14. - 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Quoi qu’il en soit, c’est sur la base de ce prétexte fallacieux que le défendeur a décidé de quitter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les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lieux le 30 avril et de ne pas assumer les conséquences juridiques de ses actes.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1" w:hAnsi="CIDFont+F1" w:cs="CIDFont+F1"/>
          <w:color w:val="000000"/>
          <w:sz w:val="19"/>
          <w:szCs w:val="19"/>
          <w:lang w:val="fr-FR"/>
        </w:rPr>
        <w:t xml:space="preserve">15. - 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La concluante a tenté de trouver une issue amiable, ce qui ne fut malheureusement pas possible.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Elle n’a dès lors eu d’autre choix que d’initier la présente procédure.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23"/>
          <w:szCs w:val="23"/>
          <w:lang w:val="fr-FR"/>
        </w:rPr>
      </w:pPr>
      <w:r w:rsidRPr="0079091A">
        <w:rPr>
          <w:rFonts w:ascii="CIDFont+F2" w:hAnsi="CIDFont+F2" w:cs="CIDFont+F2"/>
          <w:color w:val="000000"/>
          <w:sz w:val="23"/>
          <w:szCs w:val="23"/>
          <w:lang w:val="fr-FR"/>
        </w:rPr>
        <w:t>QUANT AU FOND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ind w:left="360"/>
        <w:rPr>
          <w:rFonts w:ascii="CIDFont+F2" w:hAnsi="CIDFont+F2" w:cs="CIDFont+F2"/>
          <w:color w:val="000000"/>
          <w:sz w:val="23"/>
          <w:szCs w:val="23"/>
          <w:lang w:val="fr-FR"/>
        </w:rPr>
      </w:pP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5" w:hAnsi="CIDFont+F5" w:cs="CIDFont+F5"/>
          <w:color w:val="000000"/>
          <w:sz w:val="19"/>
          <w:szCs w:val="19"/>
          <w:lang w:val="fr-FR"/>
        </w:rPr>
      </w:pPr>
      <w:r w:rsidRPr="0079091A">
        <w:rPr>
          <w:rFonts w:ascii="CIDFont+F5" w:hAnsi="CIDFont+F5" w:cs="CIDFont+F5"/>
          <w:color w:val="000000"/>
          <w:sz w:val="19"/>
          <w:szCs w:val="19"/>
          <w:lang w:val="fr-FR"/>
        </w:rPr>
        <w:t>IV.1. Généralités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5" w:hAnsi="CIDFont+F5" w:cs="CIDFont+F5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16. - La concluante a introduit la procédure par requête du 15 mai 2024. Elle sollicite à titre principal,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le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paiement des indemnités légalement dues par le défendeur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17. - Pour rappel, le bail a été conclu initialement pour une durée de 9 ans. Il est régi par le Décret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wallon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du 15 mars 2018 relatif au bail d'habitation. L’article 55 §5 dudit Décret dispose ce qui suit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« § 5. Il peut être mis fin au bail par le preneur à tout moment, moyennant un congé de trois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mois</w:t>
      </w:r>
      <w:proofErr w:type="gramEnd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Toutefois, si le preneur met fin au bail au cours du premier triennat, le bailleur a droit à une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indemnité</w:t>
      </w:r>
      <w:proofErr w:type="gramEnd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. Cette indemnité est égale à trois mois, deux mois ou un mois de loyer selon que le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bail</w:t>
      </w:r>
      <w:proofErr w:type="gramEnd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 xml:space="preserve"> prend fin au cours de la première, de la deuxième ou de la troisième année.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7"/>
          <w:szCs w:val="17"/>
          <w:lang w:val="fr-FR"/>
        </w:rPr>
      </w:pPr>
      <w:r w:rsidRPr="0079091A">
        <w:rPr>
          <w:rFonts w:ascii="CIDFont+F2" w:hAnsi="CIDFont+F2" w:cs="CIDFont+F2"/>
          <w:color w:val="000000"/>
          <w:sz w:val="11"/>
          <w:szCs w:val="11"/>
          <w:lang w:val="fr-FR"/>
        </w:rPr>
        <w:t xml:space="preserve">4 </w:t>
      </w:r>
      <w:r w:rsidRPr="0079091A">
        <w:rPr>
          <w:rFonts w:ascii="CIDFont+F3" w:hAnsi="CIDFont+F3" w:cs="CIDFont+F3"/>
          <w:color w:val="000000"/>
          <w:sz w:val="17"/>
          <w:szCs w:val="17"/>
          <w:lang w:val="fr-FR"/>
        </w:rPr>
        <w:t>Cf</w:t>
      </w:r>
      <w:r w:rsidRPr="0079091A">
        <w:rPr>
          <w:rFonts w:ascii="CIDFont+F2" w:hAnsi="CIDFont+F2" w:cs="CIDFont+F2"/>
          <w:color w:val="000000"/>
          <w:sz w:val="17"/>
          <w:szCs w:val="17"/>
          <w:lang w:val="fr-FR"/>
        </w:rPr>
        <w:t>. ci-dessus et pièce 2.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7"/>
          <w:szCs w:val="17"/>
          <w:lang w:val="fr-FR"/>
        </w:rPr>
      </w:pPr>
      <w:r w:rsidRPr="0079091A">
        <w:rPr>
          <w:rFonts w:ascii="CIDFont+F2" w:hAnsi="CIDFont+F2" w:cs="CIDFont+F2"/>
          <w:color w:val="000000"/>
          <w:sz w:val="11"/>
          <w:szCs w:val="11"/>
          <w:lang w:val="fr-FR"/>
        </w:rPr>
        <w:t xml:space="preserve">5 </w:t>
      </w:r>
      <w:r w:rsidRPr="0079091A">
        <w:rPr>
          <w:rFonts w:ascii="CIDFont+F2" w:hAnsi="CIDFont+F2" w:cs="CIDFont+F2"/>
          <w:color w:val="000000"/>
          <w:sz w:val="17"/>
          <w:szCs w:val="17"/>
          <w:lang w:val="fr-FR"/>
        </w:rPr>
        <w:t>Pièce 5 du dossier de pièces du défendeur. Souligné par la concluante.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Lorsque le bailleur met fin au contrat conformément aux paragraphes 2 à 4, le preneur peut lui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aussi</w:t>
      </w:r>
      <w:proofErr w:type="gramEnd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 xml:space="preserve"> à tout moment mettre fin au bail moyennant un congé d'un mois. Dans ce cas, le preneur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n'est</w:t>
      </w:r>
      <w:proofErr w:type="gramEnd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 xml:space="preserve"> pas redevable de l'indemnité prévue à l'alinéa 2 ».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En outre, il est utile de rappeler qu’en vertu de l’article 52, §5 du Décret précité, les règles relatives au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bail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de résidence principale (en ce compris, donc, l’article 55) revêtent un caractère impératif. Les parties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ne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peuvent y déroger par convention.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5" w:hAnsi="CIDFont+F5" w:cs="CIDFont+F5"/>
          <w:color w:val="000000"/>
          <w:sz w:val="19"/>
          <w:szCs w:val="19"/>
          <w:lang w:val="fr-FR"/>
        </w:rPr>
      </w:pPr>
      <w:r w:rsidRPr="0079091A">
        <w:rPr>
          <w:rFonts w:ascii="CIDFont+F5" w:hAnsi="CIDFont+F5" w:cs="CIDFont+F5"/>
          <w:color w:val="000000"/>
          <w:sz w:val="19"/>
          <w:szCs w:val="19"/>
          <w:lang w:val="fr-FR"/>
        </w:rPr>
        <w:t>IV.2. Quant aux arriérés de loyers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5" w:hAnsi="CIDFont+F5" w:cs="CIDFont+F5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18. - En l’espèce, en vertu du premier alinéa de l’article 55, le défendeur pouvait mettre fin au bail, à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condition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de respecter un préavis de trois mois.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19. - Dans la mesure où le congé a été notifié le 21 mars 2024, le préavis a pris cours le 1</w:t>
      </w:r>
      <w:r w:rsidRPr="0079091A">
        <w:rPr>
          <w:rFonts w:ascii="CIDFont+F2" w:hAnsi="CIDFont+F2" w:cs="CIDFont+F2"/>
          <w:color w:val="000000"/>
          <w:sz w:val="12"/>
          <w:szCs w:val="12"/>
          <w:lang w:val="fr-FR"/>
        </w:rPr>
        <w:t xml:space="preserve">er 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avril 2024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et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se terminait dès lors le 30 juin 2024, les loyers des mois d’avril mai et juin étant bien évidemment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dus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, de même que le forfait pour les charges.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20. - Le loyer et le forfait pour les charges communes du mois d’avril ont été payés. En revanche, rien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n’a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été payé pour les mois de mai et de juin et le défendeur persiste à s’opposer à tout paiement.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21. - À ce titre, le défendeur est donc redevable à la concluante d’une somme de 1.360,00 € (soit [610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€ + 70 €] x2).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5" w:hAnsi="CIDFont+F5" w:cs="CIDFont+F5"/>
          <w:color w:val="000000"/>
          <w:sz w:val="19"/>
          <w:szCs w:val="19"/>
          <w:lang w:val="fr-FR"/>
        </w:rPr>
      </w:pPr>
      <w:r w:rsidRPr="0079091A">
        <w:rPr>
          <w:rFonts w:ascii="CIDFont+F5" w:hAnsi="CIDFont+F5" w:cs="CIDFont+F5"/>
          <w:color w:val="000000"/>
          <w:sz w:val="19"/>
          <w:szCs w:val="19"/>
          <w:lang w:val="fr-FR"/>
        </w:rPr>
        <w:t>IV.3. Quant à l’indemnité légale de résiliation anticipée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5" w:hAnsi="CIDFont+F5" w:cs="CIDFont+F5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lastRenderedPageBreak/>
        <w:t>22. - Par ailleurs, le défendeur a mis fin au bail au cours du premier triennat et de la deuxième année.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En vertu du deuxième alinéa de l’article 55, il est donc redevable d’une indemnité égale à 2 mois de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loyer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23. - À ce titre, le défendeur est donc redevable à la concluante d’une somme de 1.220,00 € (soit 610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€ x 2) ;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5" w:hAnsi="CIDFont+F5" w:cs="CIDFont+F5"/>
          <w:color w:val="000000"/>
          <w:sz w:val="19"/>
          <w:szCs w:val="19"/>
          <w:lang w:val="fr-FR"/>
        </w:rPr>
      </w:pPr>
      <w:r w:rsidRPr="0079091A">
        <w:rPr>
          <w:rFonts w:ascii="CIDFont+F5" w:hAnsi="CIDFont+F5" w:cs="CIDFont+F5"/>
          <w:color w:val="000000"/>
          <w:sz w:val="19"/>
          <w:szCs w:val="19"/>
          <w:lang w:val="fr-FR"/>
        </w:rPr>
        <w:t>IV.4. Quant aux dégâts locatifs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5" w:hAnsi="CIDFont+F5" w:cs="CIDFont+F5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24. - Le défendeur a quitté les lieux le 30 avril 2024 et n’a, depuis, plus rien payé à la concluante.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Un état des lieux contradictoire a été dressé tous droits saufs mais, de toute évidence, le défendeur n’a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plus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l’intention de payer quoi que ce soit à la concluante.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25. - L’état des lieux de sortie indique qu’en ce qui concerne les dégâts locatifs constatés, les parties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se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sont accordées sur le coût des réparations nécessaires. En l’occurrence elles se sont accordées sur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la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somme de 200,00 €, qui est également due par le défendeur.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26. - En termes de conclusions, le défendeur reconnait devoir cette somme. Dont acte.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5" w:hAnsi="CIDFont+F5" w:cs="CIDFont+F5"/>
          <w:color w:val="000000"/>
          <w:sz w:val="19"/>
          <w:szCs w:val="19"/>
          <w:lang w:val="fr-FR"/>
        </w:rPr>
      </w:pPr>
      <w:r w:rsidRPr="0079091A">
        <w:rPr>
          <w:rFonts w:ascii="CIDFont+F5" w:hAnsi="CIDFont+F5" w:cs="CIDFont+F5"/>
          <w:color w:val="000000"/>
          <w:sz w:val="19"/>
          <w:szCs w:val="19"/>
          <w:lang w:val="fr-FR"/>
        </w:rPr>
        <w:t>IV.5. Réponse aux développements du défendeur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5" w:hAnsi="CIDFont+F5" w:cs="CIDFont+F5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27. - En termes de conclusions, le défendeur avance plusieurs éléments qui ne permettent toutefois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en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aucun cas de faire échec aux demandes de la concluante.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28. - D’abord, le défendeur soutient de manière ambiguë – voire contradictoire – que la concluante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aurait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notifié un congé. Or, de toute évidence, en ce dossier, aucun écrit ne répond aux conditions d’un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congé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En effet, le défendeur se méprend dans la mesure où la requérante ne lui a jamais notifié de congé. Les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conditions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légales pour le faire n’était d’ailleurs pas réunies comme le défendeur le précise lui-même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dans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son courrier recommandé.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La requérante s’est bornée à demander au défendeur de trouver un logement adapté à sa situation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familiale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. D’ailleurs le défendeur l’a bien compris puisqu’il a très rapidement été en mesure de trouver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un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autre logement.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Il faut donc bien considérer que c’est le défendeur qui a mis fin au bail de manière anticipée et non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l’inverse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29. - En réalité, le défendeur n’avance cette thèse que pour les besoins de la cause et celle-ci ne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résiste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pas à l’analyse. Il suffit, en effet, de lire le courrier adressé par la concluante au défendeur pour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comprendre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qu’il ne contient aucun congé mais simplement l’annonce que ce congé interviendrait si la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situation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se maintenait en l’état.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30. - Au reste, ce courrier n’étant pas daté, on comprend mal comment le défendeur peut affirmer que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le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délai de préavis applicable n’aurait pas été respecté.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31. - En outre et de manière bien plus fondamentale, il faut rappeler que l’article 55 du Décret du 15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mars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2018 revêt un caractère impératif, ce qui signifie que les parties ne peuvent y déroger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conventionnellement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En l’espèce, l’article 3 du contrat de bail est contraire à cet article 55 en ce qu’il permet des facultés de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résiliation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anticipée non conformes au prescrit de l’article 55. Cette clause doit donc simplement être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écartée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et il convient de faire application de la loi impérative.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32. - Or, en vertu de l’article 55, la concluante ne disposait que de possibilités limitées pour mettre un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terme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de manière anticipée au contrat</w:t>
      </w:r>
      <w:r w:rsidRPr="0079091A">
        <w:rPr>
          <w:rFonts w:ascii="CIDFont+F2" w:hAnsi="CIDFont+F2" w:cs="CIDFont+F2"/>
          <w:color w:val="000000"/>
          <w:sz w:val="12"/>
          <w:szCs w:val="12"/>
          <w:lang w:val="fr-FR"/>
        </w:rPr>
        <w:t>6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. Chacune des hypothèses fait l’objet de conditions particulières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et/ou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ne peut être utilisée qu’à certains moments précis.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Aucune de ces trois hypothèses n’est rencontrée en l’espèce et aucune n’aurait pu l’être.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7"/>
          <w:szCs w:val="17"/>
          <w:lang w:val="fr-FR"/>
        </w:rPr>
      </w:pPr>
      <w:r w:rsidRPr="0079091A">
        <w:rPr>
          <w:rFonts w:ascii="CIDFont+F2" w:hAnsi="CIDFont+F2" w:cs="CIDFont+F2"/>
          <w:color w:val="000000"/>
          <w:sz w:val="11"/>
          <w:szCs w:val="11"/>
          <w:lang w:val="fr-FR"/>
        </w:rPr>
        <w:t xml:space="preserve">6 </w:t>
      </w:r>
      <w:r w:rsidRPr="0079091A">
        <w:rPr>
          <w:rFonts w:ascii="CIDFont+F2" w:hAnsi="CIDFont+F2" w:cs="CIDFont+F2"/>
          <w:color w:val="000000"/>
          <w:sz w:val="17"/>
          <w:szCs w:val="17"/>
          <w:lang w:val="fr-FR"/>
        </w:rPr>
        <w:t>À savoir les trois hypothèses d’occupation personnelle, travaux et sans motif mais moyennant indemnité.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33. - Il résulte de ce qui précède que, même à considérer que la concluante ait donné un congé par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son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courrier non daté – </w:t>
      </w: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 xml:space="preserve">quod non 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– celui-ci aurait, en tout état de cause, été illégal, en sorte qu’il ne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pouvait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avoir aucun effet juridique.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Le défendeur ne pouvait raisonnablement pas ignorer cela dans la mesure où, d’une part, il s’agit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simplement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de l’application de la Loi et, d’autre part, il a lui-même mis en évidence, dans certains de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ses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écrits, le caractère illégal du prétendu « congé ».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lastRenderedPageBreak/>
        <w:t>34. - En d’autres termes, si le concluant souhaitait se maintenir dans les lieux, il suffisait donc qu’il s’y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maintienne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et toute tentative de la concluante de le faire expulser aurait été vaine dans les circonstances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de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la cause.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Il a préféré – à raison, compte tenu de sa situation familiale – quitter les lieux sans concertation et a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donné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lui-même un congé.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35. - Par ailleurs, dans ses conclusions, le défendeur fait encore grand cas d’une plainte déposée à la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police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et relative à une situation vécue comme harcelante par la concluante dans le cadre d’un problème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d’eau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chaude. À ce sujet, il faut d’abord relever que ces considérations sont sans guère de pertinence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pour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trancher le présent litige.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La concluante précise néanmoins qu’en dépit du récit et des termes désagréables du défendeur, elle a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fait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toute diligence pour remédier au problème d’eau chaude qui s’est effectivement produit un weekend.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Elle précise surtout que la chaudière n’était aucunement défectueuse comme le défendeur l’écrit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en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termes de conclusions – mais une fois de plus sans élément probant, et à tort.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La concluante produit à ce sujet une attestation du professionnel qui est intervenu et qui démontre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l’exact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inverse de la thèse du défendeur</w:t>
      </w:r>
      <w:r w:rsidRPr="0079091A">
        <w:rPr>
          <w:rFonts w:ascii="CIDFont+F2" w:hAnsi="CIDFont+F2" w:cs="CIDFont+F2"/>
          <w:color w:val="000000"/>
          <w:sz w:val="12"/>
          <w:szCs w:val="12"/>
          <w:lang w:val="fr-FR"/>
        </w:rPr>
        <w:t>7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36. - Enfin, en des termes à nouveau inutilement blessant, le défendeur soutient que la concluante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serait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une « professionnelle » de l’immobilier sans foi ni loi qui serait « </w:t>
      </w:r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 xml:space="preserve">connue dans la région 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» pour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« </w:t>
      </w:r>
      <w:proofErr w:type="gramStart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écarter</w:t>
      </w:r>
      <w:proofErr w:type="gramEnd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 xml:space="preserve"> ses locataires afin d’obtenir des indemnités qui ne lui sont pas dues 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».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La concluante n’entend pas répondre à ces méchancetés gratuites qui ne reposent sur rigoureusement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rien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et qui, par ailleurs, ne présentent pas non plus d’intérêt pour l’issue du litige.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Il faut néanmoins relever qu’elle n’est en aucun cas une professionnelle de l’immobilier. La seule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circonstance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qu’elle soit propriétaire de plusieurs appartements mis en location ne fait pas d’elle une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professionnelle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D’ailleurs, le défendeur utilise notamment comme argument pour étayer cette prétendue qualité de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professionnel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(et une prétendue compétence particulière en la matière) le fait que le bail contient 17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pages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et une annexe. Pourtant, cet argument est mal choisi puisqu’il ne s’agit en réalité que de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l’utilisation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d’un modèle qui a été légèrement adapté</w:t>
      </w:r>
      <w:r w:rsidRPr="0079091A">
        <w:rPr>
          <w:rFonts w:ascii="CIDFont+F2" w:hAnsi="CIDFont+F2" w:cs="CIDFont+F2"/>
          <w:color w:val="000000"/>
          <w:sz w:val="12"/>
          <w:szCs w:val="12"/>
          <w:lang w:val="fr-FR"/>
        </w:rPr>
        <w:t>8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7"/>
          <w:szCs w:val="17"/>
          <w:lang w:val="fr-FR"/>
        </w:rPr>
      </w:pPr>
      <w:r w:rsidRPr="0079091A">
        <w:rPr>
          <w:rFonts w:ascii="CIDFont+F2" w:hAnsi="CIDFont+F2" w:cs="CIDFont+F2"/>
          <w:color w:val="000000"/>
          <w:sz w:val="11"/>
          <w:szCs w:val="11"/>
          <w:lang w:val="fr-FR"/>
        </w:rPr>
        <w:t xml:space="preserve">7 </w:t>
      </w:r>
      <w:r w:rsidRPr="0079091A">
        <w:rPr>
          <w:rFonts w:ascii="CIDFont+F2" w:hAnsi="CIDFont+F2" w:cs="CIDFont+F2"/>
          <w:color w:val="000000"/>
          <w:sz w:val="17"/>
          <w:szCs w:val="17"/>
          <w:lang w:val="fr-FR"/>
        </w:rPr>
        <w:t>Pièce 5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7"/>
          <w:szCs w:val="17"/>
          <w:lang w:val="fr-FR"/>
        </w:rPr>
      </w:pPr>
      <w:r w:rsidRPr="0079091A">
        <w:rPr>
          <w:rFonts w:ascii="CIDFont+F2" w:hAnsi="CIDFont+F2" w:cs="CIDFont+F2"/>
          <w:color w:val="000000"/>
          <w:sz w:val="11"/>
          <w:szCs w:val="11"/>
          <w:lang w:val="fr-FR"/>
        </w:rPr>
        <w:t xml:space="preserve">8 </w:t>
      </w:r>
      <w:r w:rsidRPr="0079091A">
        <w:rPr>
          <w:rFonts w:ascii="CIDFont+F2" w:hAnsi="CIDFont+F2" w:cs="CIDFont+F2"/>
          <w:color w:val="000000"/>
          <w:sz w:val="17"/>
          <w:szCs w:val="17"/>
          <w:lang w:val="fr-FR"/>
        </w:rPr>
        <w:t>Et plutôt mal en l’occurrence puisque, par exemple, la clause relative à la résiliation anticipée est illégale.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37. - La requérante s’est trouvée dans une situation compliquée en raison de l’attitude du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défendeur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puisque son bien connait un vide locatif en raison du départ précipité et inattendu du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défendeur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D’ailleurs, le défendeur a indiqué verbalement à la requérante qu’il souhaitait qu’aucune visite ne soit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réalisée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tant qu’il vivait dans les lieux – ce qui n’est d’ailleurs pas contesté. Cela a rendu la situation de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la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requérante d’autant plus compliquée.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En toute hypothèse, dans la mesure où des travaux de remise en état ont été rendu nécessaires, il n’a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pas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été possible de remettre le bien en location sans délai.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38. - Au regard de ce qui précède et des sommes dues il convient de libérer la garantie locative au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profit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de la requérante.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5" w:hAnsi="CIDFont+F5" w:cs="CIDFont+F5"/>
          <w:color w:val="000000"/>
          <w:sz w:val="19"/>
          <w:szCs w:val="19"/>
          <w:lang w:val="fr-FR"/>
        </w:rPr>
      </w:pPr>
      <w:r w:rsidRPr="0079091A">
        <w:rPr>
          <w:rFonts w:ascii="CIDFont+F5" w:hAnsi="CIDFont+F5" w:cs="CIDFont+F5"/>
          <w:color w:val="000000"/>
          <w:sz w:val="19"/>
          <w:szCs w:val="19"/>
          <w:lang w:val="fr-FR"/>
        </w:rPr>
        <w:t>IV.6. Quant à la demande reconventionnelle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5" w:hAnsi="CIDFont+F5" w:cs="CIDFont+F5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39. - En termes de conclusions le défendeur postule la condamnation de la concluante à lui payer une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indemnité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pour cause « d’expulsion illégale ». Il estime à cet égard que la concluante lui serait redevable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d’une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somme égale à 6 mois de loyer.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Cela n’a toutefois pas de sens.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40. - D’abord, il faut préciser qu’il n’y a eu, en l’espèce, aucune « expulsion ».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41. - De surcroit, le raisonnement qui conduit le défendeur à réclamer une indemnité de 6 mois de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loyer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n’apparait pas particulièrement limpide. Sur quelle disposition légale cette demande s’appuie-telle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?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Pour rappel la disposition sur la durée du bail est impérative. Il en résulte qu’en cas de contrariété du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contrat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celui-ci doit être écarté.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42. - Au demeurant, même s’il s’agissait de s’en tenir au contrat de bail, celui-ci prévoit en, tout état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de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cause, exactement l’inverse puisqu’il permet de mettre fin au bail à la fin de la première, de la</w:t>
      </w:r>
    </w:p>
    <w:p w:rsid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deuxième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ou de la troisième année… « </w:t>
      </w:r>
      <w:proofErr w:type="gramStart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>sans</w:t>
      </w:r>
      <w:proofErr w:type="gramEnd"/>
      <w:r w:rsidRPr="0079091A">
        <w:rPr>
          <w:rFonts w:ascii="CIDFont+F3" w:hAnsi="CIDFont+F3" w:cs="CIDFont+F3"/>
          <w:color w:val="000000"/>
          <w:sz w:val="19"/>
          <w:szCs w:val="19"/>
          <w:lang w:val="fr-FR"/>
        </w:rPr>
        <w:t xml:space="preserve"> motif ni pénalité 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» et moyennant un préavis de 3 mois…</w:t>
      </w:r>
    </w:p>
    <w:p w:rsidR="00234259" w:rsidRPr="0079091A" w:rsidRDefault="00234259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43. - La demande reconventionnelle n’a donc aucun fondement.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lastRenderedPageBreak/>
        <w:t>PAR CES MOTIFS,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Et tous autres à faire valoir en cours d’instance s’il </w:t>
      </w:r>
      <w:proofErr w:type="spell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échet</w:t>
      </w:r>
      <w:proofErr w:type="spell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,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5" w:hAnsi="CIDFont+F5" w:cs="CIDFont+F5"/>
          <w:color w:val="000000"/>
          <w:sz w:val="19"/>
          <w:szCs w:val="19"/>
          <w:lang w:val="fr-FR"/>
        </w:rPr>
      </w:pPr>
      <w:r w:rsidRPr="0079091A">
        <w:rPr>
          <w:rFonts w:ascii="CIDFont+F5" w:hAnsi="CIDFont+F5" w:cs="CIDFont+F5"/>
          <w:color w:val="000000"/>
          <w:sz w:val="19"/>
          <w:szCs w:val="19"/>
          <w:lang w:val="fr-FR"/>
        </w:rPr>
        <w:t>À titre principal :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- Dire la demande recevable et fondée ;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- Condamner la partie défenderesse à payer à la requérante la somme de 1.360,00 € à titre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d’arriéré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de loyer et charges, à majorer des intérêts aux taux légal et judiciaire jusqu’à complet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règlement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;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- Condamner la partie défenderesse à payer à la requérante la somme de 1.220,00 € à titre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d’indemnité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légale de résiliation anticipée, à majorer des intérêts aux taux légal et judiciaire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jusqu’à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complet règlement ;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- Condamner la partie défenderesse à payer à la requérante la somme de 200,00 € à titre de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réparation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des dégâts locatifs, à majorer des intérêts aux taux légal et judiciaire jusqu’à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complet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règlement ;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- Ordonner la libération intégrale de la garantie locative con</w:t>
      </w:r>
      <w:r w:rsidR="00234259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stituée sur le compte numéroté 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</w:t>
      </w: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au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profit de la requérante ;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- Dire la demande reconventionnelle non fondée ;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- Condamner les demandeurs aux entiers frais et dépens de l’instance, en ce compris l’indemnité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de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procédure, liquidés dans le chef du concluant à :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Arial Unicode MS" w:eastAsia="Arial Unicode MS" w:hAnsi="Arial Unicode MS" w:cs="Arial Unicode MS" w:hint="eastAsia"/>
          <w:color w:val="000000"/>
          <w:sz w:val="19"/>
          <w:szCs w:val="19"/>
          <w:lang w:val="fr-FR"/>
        </w:rPr>
        <w:t></w:t>
      </w:r>
      <w:r w:rsidRPr="0079091A">
        <w:rPr>
          <w:rFonts w:ascii="CIDFont+F6" w:eastAsia="CIDFont+F6" w:hAnsi="CIDFont+F2" w:cs="CIDFont+F6"/>
          <w:color w:val="000000"/>
          <w:sz w:val="19"/>
          <w:szCs w:val="19"/>
          <w:lang w:val="fr-FR"/>
        </w:rPr>
        <w:t xml:space="preserve"> 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Extrait registre national 3</w:t>
      </w: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,75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€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Arial Unicode MS" w:eastAsia="Arial Unicode MS" w:hAnsi="Arial Unicode MS" w:cs="Arial Unicode MS" w:hint="eastAsia"/>
          <w:color w:val="000000"/>
          <w:sz w:val="19"/>
          <w:szCs w:val="19"/>
          <w:lang w:val="fr-FR"/>
        </w:rPr>
        <w:t></w:t>
      </w:r>
      <w:r w:rsidRPr="0079091A">
        <w:rPr>
          <w:rFonts w:ascii="CIDFont+F6" w:eastAsia="CIDFont+F6" w:hAnsi="CIDFont+F2" w:cs="CIDFont+F6"/>
          <w:color w:val="000000"/>
          <w:sz w:val="19"/>
          <w:szCs w:val="19"/>
          <w:lang w:val="fr-FR"/>
        </w:rPr>
        <w:t xml:space="preserve"> 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Droit de mise au rôle 24</w:t>
      </w: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,00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€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Arial Unicode MS" w:eastAsia="Arial Unicode MS" w:hAnsi="Arial Unicode MS" w:cs="Arial Unicode MS" w:hint="eastAsia"/>
          <w:color w:val="000000"/>
          <w:sz w:val="19"/>
          <w:szCs w:val="19"/>
          <w:lang w:val="fr-FR"/>
        </w:rPr>
        <w:t></w:t>
      </w:r>
      <w:r w:rsidRPr="0079091A">
        <w:rPr>
          <w:rFonts w:ascii="CIDFont+F6" w:eastAsia="CIDFont+F6" w:hAnsi="CIDFont+F2" w:cs="CIDFont+F6"/>
          <w:color w:val="000000"/>
          <w:sz w:val="19"/>
          <w:szCs w:val="19"/>
          <w:lang w:val="fr-FR"/>
        </w:rPr>
        <w:t xml:space="preserve"> </w:t>
      </w: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Indemnité de </w:t>
      </w:r>
      <w:proofErr w:type="gramStart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procédure :</w:t>
      </w:r>
      <w:proofErr w:type="gramEnd"/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 xml:space="preserve"> 975,00 €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------------------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Total : 1.002,75 €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26"/>
          <w:szCs w:val="26"/>
          <w:lang w:val="fr-FR"/>
        </w:rPr>
      </w:pP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Pièce 1 Contrat de bail 05/07/2022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Pièce 2 Courrier du bailleur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Pièce 3 Echanges de SMS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Pièce 4 Courrier recommandé du locataire 21/03/2024</w:t>
      </w:r>
    </w:p>
    <w:p w:rsidR="0079091A" w:rsidRPr="0079091A" w:rsidRDefault="0079091A" w:rsidP="0079091A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19"/>
          <w:szCs w:val="19"/>
          <w:lang w:val="fr-FR"/>
        </w:rPr>
      </w:pPr>
      <w:r w:rsidRPr="0079091A">
        <w:rPr>
          <w:rFonts w:ascii="CIDFont+F2" w:hAnsi="CIDFont+F2" w:cs="CIDFont+F2"/>
          <w:color w:val="000000"/>
          <w:sz w:val="19"/>
          <w:szCs w:val="19"/>
          <w:lang w:val="fr-FR"/>
        </w:rPr>
        <w:t>Pièce 5 Attestation de la SRL T 13/07/2024</w:t>
      </w:r>
    </w:p>
    <w:p w:rsidR="00EA7997" w:rsidRDefault="00EA7997" w:rsidP="0079091A"/>
    <w:sectPr w:rsidR="00EA7997" w:rsidSect="00EA799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IDFont+F1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IDFont+F2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IDFont+F3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IDFont+F5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IDFont+F6">
    <w:altName w:val="Arial Unicode MS"/>
    <w:panose1 w:val="00000000000000000000"/>
    <w:charset w:val="88"/>
    <w:family w:val="auto"/>
    <w:notTrueType/>
    <w:pitch w:val="default"/>
    <w:sig w:usb0="00000000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232044"/>
    <w:multiLevelType w:val="hybridMultilevel"/>
    <w:tmpl w:val="69CE7838"/>
    <w:lvl w:ilvl="0" w:tplc="A886B9D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9091A"/>
    <w:rsid w:val="00234259"/>
    <w:rsid w:val="0051508F"/>
    <w:rsid w:val="0079091A"/>
    <w:rsid w:val="00EA79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7997"/>
    <w:rPr>
      <w:lang w:val="fr-B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79091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6</Pages>
  <Words>3147</Words>
  <Characters>17309</Characters>
  <Application>Microsoft Office Word</Application>
  <DocSecurity>0</DocSecurity>
  <Lines>144</Lines>
  <Paragraphs>40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</cp:revision>
  <dcterms:created xsi:type="dcterms:W3CDTF">2024-08-13T15:58:00Z</dcterms:created>
  <dcterms:modified xsi:type="dcterms:W3CDTF">2024-08-13T16:09:00Z</dcterms:modified>
</cp:coreProperties>
</file>